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B521E6" w:rsidRPr="009514CB" w:rsidRDefault="00B521E6" w:rsidP="00822846">
      <w:pPr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978"/>
        <w:gridCol w:w="4375"/>
        <w:gridCol w:w="445"/>
        <w:gridCol w:w="1842"/>
      </w:tblGrid>
      <w:tr w:rsidR="00380905" w:rsidRPr="009514CB" w:rsidTr="00625813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380905" w:rsidRPr="009514CB" w:rsidRDefault="006D2981" w:rsidP="00C86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86070">
              <w:rPr>
                <w:rFonts w:ascii="Times New Roman" w:hAnsi="Times New Roman"/>
              </w:rPr>
              <w:t>22 апреля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2020 г.</w:t>
            </w:r>
          </w:p>
        </w:tc>
        <w:tc>
          <w:tcPr>
            <w:tcW w:w="4377" w:type="dxa"/>
            <w:shd w:val="clear" w:color="auto" w:fill="auto"/>
          </w:tcPr>
          <w:p w:rsidR="00380905" w:rsidRPr="009514CB" w:rsidRDefault="00380905" w:rsidP="00606DF6">
            <w:pPr>
              <w:tabs>
                <w:tab w:val="left" w:pos="3343"/>
              </w:tabs>
              <w:rPr>
                <w:rFonts w:ascii="Times New Roman" w:hAnsi="Times New Roman"/>
              </w:rPr>
            </w:pPr>
          </w:p>
        </w:tc>
        <w:tc>
          <w:tcPr>
            <w:tcW w:w="442" w:type="dxa"/>
            <w:shd w:val="clear" w:color="auto" w:fill="auto"/>
          </w:tcPr>
          <w:p w:rsidR="00380905" w:rsidRPr="009514CB" w:rsidRDefault="00380905" w:rsidP="00606DF6">
            <w:pPr>
              <w:tabs>
                <w:tab w:val="left" w:pos="3343"/>
              </w:tabs>
              <w:jc w:val="right"/>
              <w:rPr>
                <w:rFonts w:ascii="Times New Roman" w:hAnsi="Times New Roman"/>
              </w:rPr>
            </w:pPr>
            <w:r w:rsidRPr="009514CB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0905" w:rsidRPr="009514CB" w:rsidRDefault="00C25FE9" w:rsidP="00606DF6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D2981">
              <w:rPr>
                <w:rFonts w:ascii="Times New Roman" w:hAnsi="Times New Roman"/>
              </w:rPr>
              <w:t>10</w:t>
            </w:r>
          </w:p>
        </w:tc>
      </w:tr>
    </w:tbl>
    <w:p w:rsidR="00625813" w:rsidRPr="009514CB" w:rsidRDefault="00625813" w:rsidP="00625813">
      <w:pPr>
        <w:tabs>
          <w:tab w:val="left" w:pos="3343"/>
        </w:tabs>
        <w:rPr>
          <w:rFonts w:ascii="Times New Roman" w:hAnsi="Times New Roman"/>
        </w:rPr>
      </w:pPr>
    </w:p>
    <w:p w:rsidR="00822846" w:rsidRPr="009514CB" w:rsidRDefault="00822846" w:rsidP="00822846">
      <w:pPr>
        <w:rPr>
          <w:rFonts w:ascii="Times New Roman" w:hAnsi="Times New Roman"/>
        </w:rPr>
      </w:pPr>
    </w:p>
    <w:p w:rsidR="00822846" w:rsidRPr="009514CB" w:rsidRDefault="00822846" w:rsidP="00625813">
      <w:pPr>
        <w:ind w:right="-1"/>
        <w:rPr>
          <w:rFonts w:ascii="Times New Roman" w:hAnsi="Times New Roman"/>
        </w:rPr>
      </w:pPr>
    </w:p>
    <w:p w:rsidR="00822846" w:rsidRDefault="00EC7814" w:rsidP="001F5A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приказ </w:t>
      </w:r>
      <w:r w:rsidR="00362F5B">
        <w:rPr>
          <w:rFonts w:ascii="Times New Roman" w:hAnsi="Times New Roman"/>
        </w:rPr>
        <w:t>финансового отдела администрации городского округа город Михайловка Волгоградской области от 17 апреля 2020 г. № 6 «</w:t>
      </w:r>
      <w:r w:rsidR="001F5AEE">
        <w:rPr>
          <w:rFonts w:ascii="Times New Roman" w:hAnsi="Times New Roman"/>
        </w:rPr>
        <w:t xml:space="preserve">Об утверждении </w:t>
      </w:r>
      <w:r w:rsidR="00C25FE9">
        <w:rPr>
          <w:rFonts w:ascii="Times New Roman" w:hAnsi="Times New Roman"/>
        </w:rPr>
        <w:t xml:space="preserve">типовой формы соглашения (договора) о предоставлении из бюджета </w:t>
      </w:r>
      <w:r w:rsidR="001F5AEE">
        <w:rPr>
          <w:rFonts w:ascii="Times New Roman" w:hAnsi="Times New Roman"/>
        </w:rPr>
        <w:t>городского округа город Михайловка Волгоградской области</w:t>
      </w:r>
      <w:r w:rsidR="00C25FE9">
        <w:rPr>
          <w:rFonts w:ascii="Times New Roman" w:hAnsi="Times New Roman"/>
        </w:rPr>
        <w:t xml:space="preserve"> субсидии некоммерческой организации, не являющейся государственным (муниципальным) учреждением</w:t>
      </w:r>
      <w:r w:rsidR="002C09CF">
        <w:rPr>
          <w:rFonts w:ascii="Times New Roman" w:hAnsi="Times New Roman"/>
        </w:rPr>
        <w:t>»</w:t>
      </w:r>
    </w:p>
    <w:p w:rsidR="001F5AEE" w:rsidRDefault="001F5AEE" w:rsidP="001F5AEE">
      <w:pPr>
        <w:jc w:val="center"/>
        <w:rPr>
          <w:rFonts w:ascii="Times New Roman" w:hAnsi="Times New Roman"/>
        </w:rPr>
      </w:pPr>
    </w:p>
    <w:p w:rsidR="001F5AEE" w:rsidRDefault="00362F5B" w:rsidP="005878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233B8">
        <w:rPr>
          <w:rFonts w:ascii="Times New Roman" w:hAnsi="Times New Roman"/>
        </w:rPr>
        <w:t xml:space="preserve"> </w:t>
      </w:r>
      <w:r w:rsidR="001F5AEE" w:rsidRPr="00534D8B">
        <w:rPr>
          <w:rFonts w:ascii="Times New Roman" w:hAnsi="Times New Roman"/>
        </w:rPr>
        <w:t>р</w:t>
      </w:r>
      <w:r w:rsidR="001233B8">
        <w:rPr>
          <w:rFonts w:ascii="Times New Roman" w:hAnsi="Times New Roman"/>
        </w:rPr>
        <w:t xml:space="preserve"> </w:t>
      </w:r>
      <w:r w:rsidR="001F5AEE" w:rsidRPr="00534D8B">
        <w:rPr>
          <w:rFonts w:ascii="Times New Roman" w:hAnsi="Times New Roman"/>
        </w:rPr>
        <w:t>и</w:t>
      </w:r>
      <w:r w:rsidR="001233B8">
        <w:rPr>
          <w:rFonts w:ascii="Times New Roman" w:hAnsi="Times New Roman"/>
        </w:rPr>
        <w:t xml:space="preserve"> </w:t>
      </w:r>
      <w:r w:rsidR="001F5AEE" w:rsidRPr="00534D8B">
        <w:rPr>
          <w:rFonts w:ascii="Times New Roman" w:hAnsi="Times New Roman"/>
        </w:rPr>
        <w:t>к</w:t>
      </w:r>
      <w:r w:rsidR="001233B8">
        <w:rPr>
          <w:rFonts w:ascii="Times New Roman" w:hAnsi="Times New Roman"/>
        </w:rPr>
        <w:t xml:space="preserve"> </w:t>
      </w:r>
      <w:r w:rsidR="001F5AEE" w:rsidRPr="00534D8B">
        <w:rPr>
          <w:rFonts w:ascii="Times New Roman" w:hAnsi="Times New Roman"/>
        </w:rPr>
        <w:t>а</w:t>
      </w:r>
      <w:r w:rsidR="001233B8">
        <w:rPr>
          <w:rFonts w:ascii="Times New Roman" w:hAnsi="Times New Roman"/>
        </w:rPr>
        <w:t xml:space="preserve"> </w:t>
      </w:r>
      <w:r w:rsidR="001F5AEE" w:rsidRPr="00534D8B">
        <w:rPr>
          <w:rFonts w:ascii="Times New Roman" w:hAnsi="Times New Roman"/>
        </w:rPr>
        <w:t>з</w:t>
      </w:r>
      <w:r w:rsidR="001233B8">
        <w:rPr>
          <w:rFonts w:ascii="Times New Roman" w:hAnsi="Times New Roman"/>
        </w:rPr>
        <w:t xml:space="preserve"> </w:t>
      </w:r>
      <w:r w:rsidR="001F5AEE" w:rsidRPr="00534D8B">
        <w:rPr>
          <w:rFonts w:ascii="Times New Roman" w:hAnsi="Times New Roman"/>
        </w:rPr>
        <w:t>ы</w:t>
      </w:r>
      <w:r w:rsidR="001233B8">
        <w:rPr>
          <w:rFonts w:ascii="Times New Roman" w:hAnsi="Times New Roman"/>
        </w:rPr>
        <w:t xml:space="preserve"> </w:t>
      </w:r>
      <w:r w:rsidR="001F5AEE" w:rsidRPr="00534D8B">
        <w:rPr>
          <w:rFonts w:ascii="Times New Roman" w:hAnsi="Times New Roman"/>
        </w:rPr>
        <w:t>в</w:t>
      </w:r>
      <w:r w:rsidR="001233B8">
        <w:rPr>
          <w:rFonts w:ascii="Times New Roman" w:hAnsi="Times New Roman"/>
        </w:rPr>
        <w:t xml:space="preserve"> </w:t>
      </w:r>
      <w:r w:rsidR="001F5AEE" w:rsidRPr="00534D8B">
        <w:rPr>
          <w:rFonts w:ascii="Times New Roman" w:hAnsi="Times New Roman"/>
        </w:rPr>
        <w:t>а</w:t>
      </w:r>
      <w:r w:rsidR="001233B8">
        <w:rPr>
          <w:rFonts w:ascii="Times New Roman" w:hAnsi="Times New Roman"/>
        </w:rPr>
        <w:t xml:space="preserve"> </w:t>
      </w:r>
      <w:r w:rsidR="001F5AEE" w:rsidRPr="00534D8B">
        <w:rPr>
          <w:rFonts w:ascii="Times New Roman" w:hAnsi="Times New Roman"/>
        </w:rPr>
        <w:t>ю:</w:t>
      </w:r>
    </w:p>
    <w:p w:rsidR="00362F5B" w:rsidRPr="00534D8B" w:rsidRDefault="00362F5B" w:rsidP="005878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</w:p>
    <w:p w:rsidR="002C09CF" w:rsidRDefault="00A04AB4" w:rsidP="002C09CF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C09CF">
        <w:rPr>
          <w:rFonts w:ascii="Times New Roman" w:hAnsi="Times New Roman"/>
        </w:rPr>
        <w:t>Внести в</w:t>
      </w:r>
      <w:r w:rsidR="00020F8A">
        <w:rPr>
          <w:rFonts w:ascii="Times New Roman" w:hAnsi="Times New Roman"/>
        </w:rPr>
        <w:t xml:space="preserve"> типовую форму соглашения о  предоставлении из бюджета городского округа город Михайловка Волгоградской области субсидии некоммерческой организации, не являющейся государственным (муниципальным) учреждением, утвержденную</w:t>
      </w:r>
      <w:r w:rsidR="002C09CF">
        <w:rPr>
          <w:rFonts w:ascii="Times New Roman" w:hAnsi="Times New Roman"/>
        </w:rPr>
        <w:t xml:space="preserve"> приказ</w:t>
      </w:r>
      <w:r w:rsidR="00020F8A">
        <w:rPr>
          <w:rFonts w:ascii="Times New Roman" w:hAnsi="Times New Roman"/>
        </w:rPr>
        <w:t>ом</w:t>
      </w:r>
      <w:r w:rsidR="002C09CF">
        <w:rPr>
          <w:rFonts w:ascii="Times New Roman" w:hAnsi="Times New Roman"/>
        </w:rPr>
        <w:t xml:space="preserve"> финансового отдела администрации городского округа город Михайловка Волгоградской области от 17 апреля 2020 г. № 6 «Об утверждении типовой формы соглашения (договора) о предоставлении из бюджета городского округа город Михайловка Волгоградской области субсидии некоммерческой организации, не являющейся государственным (муниципальным) учреждением» следующие изменения:</w:t>
      </w:r>
    </w:p>
    <w:p w:rsidR="00D00CBD" w:rsidRDefault="002C09CF" w:rsidP="00D00CBD">
      <w:pPr>
        <w:pStyle w:val="af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D00CBD" w:rsidRPr="00A04AB4">
        <w:rPr>
          <w:rFonts w:ascii="Times New Roman" w:hAnsi="Times New Roman"/>
        </w:rPr>
        <w:t xml:space="preserve"> </w:t>
      </w:r>
      <w:r w:rsidR="00D00CBD">
        <w:rPr>
          <w:rFonts w:ascii="Times New Roman" w:hAnsi="Times New Roman"/>
        </w:rPr>
        <w:t>Пункт 8.2 типовой формы Соглашения изложить в следующей редакции:</w:t>
      </w:r>
    </w:p>
    <w:p w:rsidR="00D44E8C" w:rsidRDefault="00D00CBD" w:rsidP="00D44E8C">
      <w:pPr>
        <w:pStyle w:val="af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«8.2.Настоящее Соглашение вступает в силу с даты его подписания лицами, имеющими право действовать от имени каждой их Сторон и действует до полного исполнения Сторонами своих обязательств по настоящему Соглашению.</w:t>
      </w:r>
    </w:p>
    <w:p w:rsidR="00107097" w:rsidRDefault="00990756" w:rsidP="001F5A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03500">
        <w:rPr>
          <w:rFonts w:ascii="Times New Roman" w:hAnsi="Times New Roman"/>
        </w:rPr>
        <w:t>.Настоящий приказ вступ</w:t>
      </w:r>
      <w:r w:rsidR="00D00CBD">
        <w:rPr>
          <w:rFonts w:ascii="Times New Roman" w:hAnsi="Times New Roman"/>
        </w:rPr>
        <w:t>ает в силу с момента подписания.</w:t>
      </w:r>
    </w:p>
    <w:p w:rsidR="00D679B5" w:rsidRDefault="00D679B5" w:rsidP="001F5A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679B5" w:rsidRDefault="00D679B5" w:rsidP="001F5A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679B5" w:rsidRDefault="00D679B5" w:rsidP="001F5A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17157" w:rsidRPr="00E17157" w:rsidRDefault="00E17157" w:rsidP="00E17157">
      <w:pPr>
        <w:tabs>
          <w:tab w:val="left" w:pos="6198"/>
        </w:tabs>
        <w:rPr>
          <w:rFonts w:ascii="Times New Roman" w:hAnsi="Times New Roman"/>
        </w:rPr>
      </w:pPr>
      <w:r w:rsidRPr="00E17157">
        <w:rPr>
          <w:rFonts w:ascii="Times New Roman" w:hAnsi="Times New Roman"/>
        </w:rPr>
        <w:t>Начальник финансового отдела</w:t>
      </w:r>
      <w:r w:rsidRPr="00E17157">
        <w:rPr>
          <w:rFonts w:ascii="Times New Roman" w:hAnsi="Times New Roman"/>
        </w:rPr>
        <w:tab/>
      </w:r>
      <w:r w:rsidRPr="00E17157">
        <w:rPr>
          <w:rFonts w:ascii="Times New Roman" w:hAnsi="Times New Roman"/>
        </w:rPr>
        <w:tab/>
      </w:r>
      <w:r w:rsidRPr="00E17157">
        <w:rPr>
          <w:rFonts w:ascii="Times New Roman" w:hAnsi="Times New Roman"/>
        </w:rPr>
        <w:tab/>
      </w:r>
      <w:r w:rsidRPr="00E17157">
        <w:rPr>
          <w:rFonts w:ascii="Times New Roman" w:hAnsi="Times New Roman"/>
        </w:rPr>
        <w:tab/>
        <w:t>Е.В. Капустина</w:t>
      </w:r>
    </w:p>
    <w:p w:rsidR="00E17157" w:rsidRPr="009514CB" w:rsidRDefault="00E17157" w:rsidP="00E17157">
      <w:pPr>
        <w:tabs>
          <w:tab w:val="left" w:pos="6198"/>
        </w:tabs>
        <w:rPr>
          <w:rFonts w:ascii="Times New Roman" w:hAnsi="Times New Roman"/>
        </w:rPr>
      </w:pPr>
      <w:r w:rsidRPr="009514CB">
        <w:rPr>
          <w:rFonts w:ascii="Times New Roman" w:hAnsi="Times New Roman"/>
        </w:rPr>
        <w:tab/>
      </w:r>
    </w:p>
    <w:sectPr w:rsidR="00E17157" w:rsidRPr="009514CB" w:rsidSect="003A0A73">
      <w:headerReference w:type="default" r:id="rId9"/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B4" w:rsidRDefault="00A04AB4" w:rsidP="00822846">
      <w:r>
        <w:separator/>
      </w:r>
    </w:p>
  </w:endnote>
  <w:endnote w:type="continuationSeparator" w:id="0">
    <w:p w:rsidR="00A04AB4" w:rsidRDefault="00A04AB4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B4" w:rsidRDefault="00A04AB4" w:rsidP="00822846">
      <w:r>
        <w:separator/>
      </w:r>
    </w:p>
  </w:footnote>
  <w:footnote w:type="continuationSeparator" w:id="0">
    <w:p w:rsidR="00A04AB4" w:rsidRDefault="00A04AB4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B4" w:rsidRDefault="00A04AB4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70F"/>
    <w:multiLevelType w:val="multilevel"/>
    <w:tmpl w:val="80746E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85922B7"/>
    <w:multiLevelType w:val="hybridMultilevel"/>
    <w:tmpl w:val="635E960C"/>
    <w:lvl w:ilvl="0" w:tplc="EB64F60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1B40D9F"/>
    <w:multiLevelType w:val="hybridMultilevel"/>
    <w:tmpl w:val="7EBED604"/>
    <w:lvl w:ilvl="0" w:tplc="BE80A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FE21A7"/>
    <w:multiLevelType w:val="multilevel"/>
    <w:tmpl w:val="8ACAE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3F8E7AC3"/>
    <w:multiLevelType w:val="multilevel"/>
    <w:tmpl w:val="317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7E0D0B32"/>
    <w:multiLevelType w:val="multilevel"/>
    <w:tmpl w:val="6B5C29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03449"/>
    <w:rsid w:val="00020F8A"/>
    <w:rsid w:val="0002176B"/>
    <w:rsid w:val="00057E41"/>
    <w:rsid w:val="000710D9"/>
    <w:rsid w:val="0007558D"/>
    <w:rsid w:val="00083606"/>
    <w:rsid w:val="00090E2B"/>
    <w:rsid w:val="00097FD4"/>
    <w:rsid w:val="000A570E"/>
    <w:rsid w:val="000C0AFD"/>
    <w:rsid w:val="000D1582"/>
    <w:rsid w:val="000E3277"/>
    <w:rsid w:val="000F5ABA"/>
    <w:rsid w:val="00107097"/>
    <w:rsid w:val="001103B2"/>
    <w:rsid w:val="00110A11"/>
    <w:rsid w:val="00113106"/>
    <w:rsid w:val="001233B8"/>
    <w:rsid w:val="00127CC8"/>
    <w:rsid w:val="001362F9"/>
    <w:rsid w:val="00142EA8"/>
    <w:rsid w:val="00143011"/>
    <w:rsid w:val="00146ECF"/>
    <w:rsid w:val="00165B13"/>
    <w:rsid w:val="001845AE"/>
    <w:rsid w:val="00191827"/>
    <w:rsid w:val="00192B63"/>
    <w:rsid w:val="001A6DA4"/>
    <w:rsid w:val="001C52CC"/>
    <w:rsid w:val="001C6DCF"/>
    <w:rsid w:val="001D5EAA"/>
    <w:rsid w:val="001E5DEB"/>
    <w:rsid w:val="001F5AEE"/>
    <w:rsid w:val="002115BB"/>
    <w:rsid w:val="0021316F"/>
    <w:rsid w:val="0021654C"/>
    <w:rsid w:val="002255C9"/>
    <w:rsid w:val="00230A25"/>
    <w:rsid w:val="00232876"/>
    <w:rsid w:val="00235E74"/>
    <w:rsid w:val="00242473"/>
    <w:rsid w:val="0024628C"/>
    <w:rsid w:val="00250BC3"/>
    <w:rsid w:val="00252441"/>
    <w:rsid w:val="00264C09"/>
    <w:rsid w:val="00267EEE"/>
    <w:rsid w:val="0027050A"/>
    <w:rsid w:val="002759D1"/>
    <w:rsid w:val="002A16C9"/>
    <w:rsid w:val="002A4315"/>
    <w:rsid w:val="002B10EE"/>
    <w:rsid w:val="002C09CF"/>
    <w:rsid w:val="002C2846"/>
    <w:rsid w:val="002D2CE8"/>
    <w:rsid w:val="003038C0"/>
    <w:rsid w:val="003414D5"/>
    <w:rsid w:val="003427EC"/>
    <w:rsid w:val="003551F8"/>
    <w:rsid w:val="00357FD1"/>
    <w:rsid w:val="00362F5B"/>
    <w:rsid w:val="00380905"/>
    <w:rsid w:val="003953E7"/>
    <w:rsid w:val="003A0A73"/>
    <w:rsid w:val="003A200D"/>
    <w:rsid w:val="003A31C3"/>
    <w:rsid w:val="003B482B"/>
    <w:rsid w:val="003C2C18"/>
    <w:rsid w:val="003C4034"/>
    <w:rsid w:val="003C53FD"/>
    <w:rsid w:val="003E28AA"/>
    <w:rsid w:val="003E730A"/>
    <w:rsid w:val="003F5F87"/>
    <w:rsid w:val="00424B32"/>
    <w:rsid w:val="00430636"/>
    <w:rsid w:val="00432687"/>
    <w:rsid w:val="00437DAE"/>
    <w:rsid w:val="00447C9B"/>
    <w:rsid w:val="00461AB3"/>
    <w:rsid w:val="00466840"/>
    <w:rsid w:val="00467D89"/>
    <w:rsid w:val="0049578E"/>
    <w:rsid w:val="004C1DBF"/>
    <w:rsid w:val="004D650F"/>
    <w:rsid w:val="00502264"/>
    <w:rsid w:val="00503500"/>
    <w:rsid w:val="00526722"/>
    <w:rsid w:val="00530683"/>
    <w:rsid w:val="00534D8B"/>
    <w:rsid w:val="005829FE"/>
    <w:rsid w:val="00587836"/>
    <w:rsid w:val="005A189C"/>
    <w:rsid w:val="005B1A15"/>
    <w:rsid w:val="005B60A0"/>
    <w:rsid w:val="005C45AB"/>
    <w:rsid w:val="005C7FE4"/>
    <w:rsid w:val="005F6E03"/>
    <w:rsid w:val="00606DF6"/>
    <w:rsid w:val="00625813"/>
    <w:rsid w:val="00651646"/>
    <w:rsid w:val="00656DEC"/>
    <w:rsid w:val="00691AA7"/>
    <w:rsid w:val="00694405"/>
    <w:rsid w:val="006955B4"/>
    <w:rsid w:val="006B2DE7"/>
    <w:rsid w:val="006B4D23"/>
    <w:rsid w:val="006C30A4"/>
    <w:rsid w:val="006C78EF"/>
    <w:rsid w:val="006D2981"/>
    <w:rsid w:val="006D52A3"/>
    <w:rsid w:val="006F087B"/>
    <w:rsid w:val="006F2297"/>
    <w:rsid w:val="00714906"/>
    <w:rsid w:val="00714FF1"/>
    <w:rsid w:val="00722D2E"/>
    <w:rsid w:val="00726791"/>
    <w:rsid w:val="00744311"/>
    <w:rsid w:val="0075284A"/>
    <w:rsid w:val="00755C65"/>
    <w:rsid w:val="00757EC9"/>
    <w:rsid w:val="007621C1"/>
    <w:rsid w:val="00762D5E"/>
    <w:rsid w:val="00771C46"/>
    <w:rsid w:val="00772A7E"/>
    <w:rsid w:val="00780D1E"/>
    <w:rsid w:val="007B491C"/>
    <w:rsid w:val="007E1D09"/>
    <w:rsid w:val="007E5609"/>
    <w:rsid w:val="007E59A2"/>
    <w:rsid w:val="008006A1"/>
    <w:rsid w:val="008119AF"/>
    <w:rsid w:val="00813480"/>
    <w:rsid w:val="00822846"/>
    <w:rsid w:val="008319A7"/>
    <w:rsid w:val="00841D89"/>
    <w:rsid w:val="00854DE3"/>
    <w:rsid w:val="0086548C"/>
    <w:rsid w:val="00874079"/>
    <w:rsid w:val="008839A9"/>
    <w:rsid w:val="00884FAE"/>
    <w:rsid w:val="008A0924"/>
    <w:rsid w:val="008A11DB"/>
    <w:rsid w:val="008A78DF"/>
    <w:rsid w:val="008B14D2"/>
    <w:rsid w:val="008E34D2"/>
    <w:rsid w:val="008E35AD"/>
    <w:rsid w:val="00905003"/>
    <w:rsid w:val="00917F71"/>
    <w:rsid w:val="00944091"/>
    <w:rsid w:val="00950CBF"/>
    <w:rsid w:val="009514CB"/>
    <w:rsid w:val="00990756"/>
    <w:rsid w:val="00991E4C"/>
    <w:rsid w:val="009A2827"/>
    <w:rsid w:val="009A337C"/>
    <w:rsid w:val="009C2A9E"/>
    <w:rsid w:val="009D28AD"/>
    <w:rsid w:val="009D2EC2"/>
    <w:rsid w:val="00A03239"/>
    <w:rsid w:val="00A04AB4"/>
    <w:rsid w:val="00A13BE0"/>
    <w:rsid w:val="00A21397"/>
    <w:rsid w:val="00A226EF"/>
    <w:rsid w:val="00A23DFA"/>
    <w:rsid w:val="00A23E5E"/>
    <w:rsid w:val="00A245C9"/>
    <w:rsid w:val="00A37148"/>
    <w:rsid w:val="00A566F9"/>
    <w:rsid w:val="00A60AF5"/>
    <w:rsid w:val="00A62649"/>
    <w:rsid w:val="00AC3476"/>
    <w:rsid w:val="00AC3A46"/>
    <w:rsid w:val="00AD2C75"/>
    <w:rsid w:val="00AE3A73"/>
    <w:rsid w:val="00B146C1"/>
    <w:rsid w:val="00B22792"/>
    <w:rsid w:val="00B25FE2"/>
    <w:rsid w:val="00B332C2"/>
    <w:rsid w:val="00B44AB4"/>
    <w:rsid w:val="00B521E6"/>
    <w:rsid w:val="00B54D9D"/>
    <w:rsid w:val="00B5685F"/>
    <w:rsid w:val="00B57651"/>
    <w:rsid w:val="00B6147C"/>
    <w:rsid w:val="00B64824"/>
    <w:rsid w:val="00B84A47"/>
    <w:rsid w:val="00B87D10"/>
    <w:rsid w:val="00BC0251"/>
    <w:rsid w:val="00BC4324"/>
    <w:rsid w:val="00BC64AF"/>
    <w:rsid w:val="00BD0A6E"/>
    <w:rsid w:val="00BD20AC"/>
    <w:rsid w:val="00BD636F"/>
    <w:rsid w:val="00BD6FA2"/>
    <w:rsid w:val="00BE26AB"/>
    <w:rsid w:val="00BF3F44"/>
    <w:rsid w:val="00C00784"/>
    <w:rsid w:val="00C15656"/>
    <w:rsid w:val="00C22684"/>
    <w:rsid w:val="00C25FE9"/>
    <w:rsid w:val="00C27436"/>
    <w:rsid w:val="00C33315"/>
    <w:rsid w:val="00C36B93"/>
    <w:rsid w:val="00C556F5"/>
    <w:rsid w:val="00C60AF0"/>
    <w:rsid w:val="00C725D5"/>
    <w:rsid w:val="00C7271A"/>
    <w:rsid w:val="00C8228D"/>
    <w:rsid w:val="00C86070"/>
    <w:rsid w:val="00CB2330"/>
    <w:rsid w:val="00CB249E"/>
    <w:rsid w:val="00CD1050"/>
    <w:rsid w:val="00CD10AC"/>
    <w:rsid w:val="00CD2D90"/>
    <w:rsid w:val="00CD2FC7"/>
    <w:rsid w:val="00CE63C7"/>
    <w:rsid w:val="00D00CBD"/>
    <w:rsid w:val="00D1298C"/>
    <w:rsid w:val="00D23123"/>
    <w:rsid w:val="00D34D7B"/>
    <w:rsid w:val="00D35BAE"/>
    <w:rsid w:val="00D44E8C"/>
    <w:rsid w:val="00D679B5"/>
    <w:rsid w:val="00D7116E"/>
    <w:rsid w:val="00D7138F"/>
    <w:rsid w:val="00D976CC"/>
    <w:rsid w:val="00DA6178"/>
    <w:rsid w:val="00DC05D2"/>
    <w:rsid w:val="00DE775E"/>
    <w:rsid w:val="00DF711E"/>
    <w:rsid w:val="00E010AA"/>
    <w:rsid w:val="00E07C4C"/>
    <w:rsid w:val="00E17157"/>
    <w:rsid w:val="00E22D2B"/>
    <w:rsid w:val="00E22F74"/>
    <w:rsid w:val="00E337D1"/>
    <w:rsid w:val="00E35B5B"/>
    <w:rsid w:val="00E46939"/>
    <w:rsid w:val="00E47F2B"/>
    <w:rsid w:val="00E5146A"/>
    <w:rsid w:val="00E63FB1"/>
    <w:rsid w:val="00E71282"/>
    <w:rsid w:val="00E77D65"/>
    <w:rsid w:val="00E87E96"/>
    <w:rsid w:val="00E920E3"/>
    <w:rsid w:val="00E96962"/>
    <w:rsid w:val="00EA378E"/>
    <w:rsid w:val="00EB0A3E"/>
    <w:rsid w:val="00EB5CF1"/>
    <w:rsid w:val="00EB5DBA"/>
    <w:rsid w:val="00EC12AB"/>
    <w:rsid w:val="00EC1D1E"/>
    <w:rsid w:val="00EC7814"/>
    <w:rsid w:val="00ED0DED"/>
    <w:rsid w:val="00F01701"/>
    <w:rsid w:val="00F556D4"/>
    <w:rsid w:val="00F636A1"/>
    <w:rsid w:val="00F817B8"/>
    <w:rsid w:val="00F85761"/>
    <w:rsid w:val="00FC0350"/>
    <w:rsid w:val="00FC3D78"/>
    <w:rsid w:val="00FD156B"/>
    <w:rsid w:val="00FD2167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customStyle="1" w:styleId="ConsCell">
    <w:name w:val="ConsCell"/>
    <w:rsid w:val="0007558D"/>
    <w:pPr>
      <w:widowControl w:val="0"/>
      <w:ind w:right="19772"/>
    </w:pPr>
    <w:rPr>
      <w:rFonts w:ascii="Arial" w:eastAsia="Calibri" w:hAnsi="Arial"/>
    </w:rPr>
  </w:style>
  <w:style w:type="paragraph" w:customStyle="1" w:styleId="ConsPlusNonformat">
    <w:name w:val="ConsPlusNonformat"/>
    <w:rsid w:val="00225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A31C3"/>
    <w:pPr>
      <w:widowControl w:val="0"/>
      <w:autoSpaceDE w:val="0"/>
      <w:autoSpaceDN w:val="0"/>
    </w:pPr>
    <w:rPr>
      <w:rFonts w:cs="Calibri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5C45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C4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customStyle="1" w:styleId="ConsCell">
    <w:name w:val="ConsCell"/>
    <w:rsid w:val="0007558D"/>
    <w:pPr>
      <w:widowControl w:val="0"/>
      <w:ind w:right="19772"/>
    </w:pPr>
    <w:rPr>
      <w:rFonts w:ascii="Arial" w:eastAsia="Calibri" w:hAnsi="Arial"/>
    </w:rPr>
  </w:style>
  <w:style w:type="paragraph" w:customStyle="1" w:styleId="ConsPlusNonformat">
    <w:name w:val="ConsPlusNonformat"/>
    <w:rsid w:val="00225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A31C3"/>
    <w:pPr>
      <w:widowControl w:val="0"/>
      <w:autoSpaceDE w:val="0"/>
      <w:autoSpaceDN w:val="0"/>
    </w:pPr>
    <w:rPr>
      <w:rFonts w:cs="Calibri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5C45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C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бланк.dot</Template>
  <TotalTime>1391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Косенкова</cp:lastModifiedBy>
  <cp:revision>146</cp:revision>
  <cp:lastPrinted>2020-04-15T04:54:00Z</cp:lastPrinted>
  <dcterms:created xsi:type="dcterms:W3CDTF">2018-06-06T07:28:00Z</dcterms:created>
  <dcterms:modified xsi:type="dcterms:W3CDTF">2020-06-22T08:59:00Z</dcterms:modified>
</cp:coreProperties>
</file>